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Lesson 7: Track your track</w:t>
      </w:r>
    </w:p>
    <w:tbl>
      <w:tblPr>
        <w:tblStyle w:val="Table1"/>
        <w:tblW w:w="9915.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5"/>
        <w:tblGridChange w:id="0">
          <w:tblGrid>
            <w:gridCol w:w="9915"/>
          </w:tblGrid>
        </w:tblGridChange>
      </w:tblGrid>
      <w:tr>
        <w:trPr>
          <w:cantSplit w:val="0"/>
          <w:trHeight w:val="380" w:hRule="atLeast"/>
          <w:tblHeader w:val="0"/>
        </w:trPr>
        <w:tc>
          <w:tcPr>
            <w:tcBorders>
              <w:bottom w:color="000000" w:space="0" w:sz="4" w:val="single"/>
            </w:tcBorders>
            <w:shd w:fill="674ea7" w:val="clear"/>
            <w:vAlign w:val="center"/>
          </w:tcPr>
          <w:p w:rsidR="00000000" w:rsidDel="00000000" w:rsidP="00000000" w:rsidRDefault="00000000" w:rsidRPr="00000000" w14:paraId="00000002">
            <w:pPr>
              <w:jc w:val="center"/>
              <w:rPr>
                <w:rFonts w:ascii="Calibri" w:cs="Calibri" w:eastAsia="Calibri" w:hAnsi="Calibri"/>
                <w:b w:val="1"/>
                <w:smallCaps w:val="1"/>
                <w:sz w:val="24"/>
                <w:szCs w:val="24"/>
              </w:rPr>
            </w:pPr>
            <w:r w:rsidDel="00000000" w:rsidR="00000000" w:rsidRPr="00000000">
              <w:rPr>
                <w:rFonts w:ascii="Calibri" w:cs="Calibri" w:eastAsia="Calibri" w:hAnsi="Calibri"/>
                <w:b w:val="1"/>
                <w:smallCaps w:val="1"/>
                <w:sz w:val="24"/>
                <w:szCs w:val="24"/>
                <w:rtl w:val="0"/>
              </w:rPr>
              <w:t xml:space="preserve">Overview</w:t>
            </w:r>
          </w:p>
        </w:tc>
      </w:tr>
      <w:tr>
        <w:trPr>
          <w:cantSplit w:val="0"/>
          <w:tblHeader w:val="0"/>
        </w:trPr>
        <w:tc>
          <w:tcPr>
            <w:tcBorders>
              <w:bottom w:color="000000" w:space="0" w:sz="0" w:val="nil"/>
            </w:tcBorders>
          </w:tcPr>
          <w:p w:rsidR="00000000" w:rsidDel="00000000" w:rsidP="00000000" w:rsidRDefault="00000000" w:rsidRPr="00000000" w14:paraId="00000003">
            <w:pPr>
              <w:pStyle w:val="Heading3"/>
              <w:spacing w:after="0" w:before="0" w:lineRule="auto"/>
              <w:rPr>
                <w:rFonts w:ascii="Calibri" w:cs="Calibri" w:eastAsia="Calibri" w:hAnsi="Calibri"/>
                <w:b w:val="1"/>
                <w:color w:val="000000"/>
                <w:sz w:val="24"/>
                <w:szCs w:val="24"/>
              </w:rPr>
            </w:pPr>
            <w:bookmarkStart w:colFirst="0" w:colLast="0" w:name="_8u2z7krk44nx" w:id="0"/>
            <w:bookmarkEnd w:id="0"/>
            <w:hyperlink r:id="rId6">
              <w:r w:rsidDel="00000000" w:rsidR="00000000" w:rsidRPr="00000000">
                <w:rPr>
                  <w:rFonts w:ascii="Calibri" w:cs="Calibri" w:eastAsia="Calibri" w:hAnsi="Calibri"/>
                  <w:b w:val="1"/>
                  <w:color w:val="1155cc"/>
                  <w:sz w:val="24"/>
                  <w:szCs w:val="24"/>
                  <w:u w:val="single"/>
                  <w:rtl w:val="0"/>
                </w:rPr>
                <w:t xml:space="preserve">California Content Standard(s)</w:t>
              </w:r>
            </w:hyperlink>
            <w:r w:rsidDel="00000000" w:rsidR="00000000" w:rsidRPr="00000000">
              <w:rPr>
                <w:rFonts w:ascii="Calibri" w:cs="Calibri" w:eastAsia="Calibri" w:hAnsi="Calibri"/>
                <w:b w:val="1"/>
                <w:color w:val="000000"/>
                <w:sz w:val="24"/>
                <w:szCs w:val="24"/>
                <w:rtl w:val="0"/>
              </w:rPr>
              <w:t xml:space="preserve"> Addressed:</w:t>
            </w:r>
          </w:p>
          <w:p w:rsidR="00000000" w:rsidDel="00000000" w:rsidP="00000000" w:rsidRDefault="00000000" w:rsidRPr="00000000" w14:paraId="00000004">
            <w:pPr>
              <w:numPr>
                <w:ilvl w:val="0"/>
                <w:numId w:val="7"/>
              </w:numPr>
              <w:spacing w:after="0" w:afterAutospacing="0" w:before="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NGSS PS3.D: </w:t>
            </w:r>
            <w:r w:rsidDel="00000000" w:rsidR="00000000" w:rsidRPr="00000000">
              <w:rPr>
                <w:rFonts w:ascii="Calibri" w:cs="Calibri" w:eastAsia="Calibri" w:hAnsi="Calibri"/>
                <w:sz w:val="24"/>
                <w:szCs w:val="24"/>
                <w:rtl w:val="0"/>
              </w:rPr>
              <w:t xml:space="preserve">Energy in Chemical Processes and Everyday Life</w:t>
            </w:r>
          </w:p>
          <w:p w:rsidR="00000000" w:rsidDel="00000000" w:rsidP="00000000" w:rsidRDefault="00000000" w:rsidRPr="00000000" w14:paraId="00000005">
            <w:pPr>
              <w:numPr>
                <w:ilvl w:val="0"/>
                <w:numId w:val="7"/>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NGSS ETS1.B:</w:t>
            </w:r>
            <w:r w:rsidDel="00000000" w:rsidR="00000000" w:rsidRPr="00000000">
              <w:rPr>
                <w:rFonts w:ascii="Calibri" w:cs="Calibri" w:eastAsia="Calibri" w:hAnsi="Calibri"/>
                <w:sz w:val="24"/>
                <w:szCs w:val="24"/>
                <w:rtl w:val="0"/>
              </w:rPr>
              <w:t xml:space="preserve"> Developing Possible Solutions</w:t>
            </w:r>
          </w:p>
          <w:p w:rsidR="00000000" w:rsidDel="00000000" w:rsidP="00000000" w:rsidRDefault="00000000" w:rsidRPr="00000000" w14:paraId="00000006">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Crosscutting Concepts:</w:t>
            </w:r>
            <w:r w:rsidDel="00000000" w:rsidR="00000000" w:rsidRPr="00000000">
              <w:rPr>
                <w:rFonts w:ascii="Calibri" w:cs="Calibri" w:eastAsia="Calibri" w:hAnsi="Calibri"/>
                <w:sz w:val="24"/>
                <w:szCs w:val="24"/>
                <w:rtl w:val="0"/>
              </w:rPr>
              <w:t xml:space="preserve"> Systems and System Models, Energy and Matter</w:t>
            </w:r>
          </w:p>
          <w:p w:rsidR="00000000" w:rsidDel="00000000" w:rsidP="00000000" w:rsidRDefault="00000000" w:rsidRPr="00000000" w14:paraId="00000007">
            <w:pPr>
              <w:numPr>
                <w:ilvl w:val="0"/>
                <w:numId w:val="7"/>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Science and Engineering Practices:</w:t>
            </w:r>
            <w:r w:rsidDel="00000000" w:rsidR="00000000" w:rsidRPr="00000000">
              <w:rPr>
                <w:rFonts w:ascii="Calibri" w:cs="Calibri" w:eastAsia="Calibri" w:hAnsi="Calibri"/>
                <w:sz w:val="24"/>
                <w:szCs w:val="24"/>
                <w:rtl w:val="0"/>
              </w:rPr>
              <w:t xml:space="preserve"> Developing and Using Models, Analyzing and Interpreting Data, Using Mathematics and Computational Thinking.</w:t>
            </w:r>
          </w:p>
          <w:p w:rsidR="00000000" w:rsidDel="00000000" w:rsidP="00000000" w:rsidRDefault="00000000" w:rsidRPr="00000000" w14:paraId="00000008">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CCSS.MATH.CONTENT.7.RP.A.3: </w:t>
            </w:r>
            <w:r w:rsidDel="00000000" w:rsidR="00000000" w:rsidRPr="00000000">
              <w:rPr>
                <w:rFonts w:ascii="Calibri" w:cs="Calibri" w:eastAsia="Calibri" w:hAnsi="Calibri"/>
                <w:sz w:val="24"/>
                <w:szCs w:val="24"/>
                <w:rtl w:val="0"/>
              </w:rPr>
              <w:t xml:space="preserve">Solve problems involving ratios, rates, and unit rates</w:t>
            </w:r>
          </w:p>
          <w:p w:rsidR="00000000" w:rsidDel="00000000" w:rsidP="00000000" w:rsidRDefault="00000000" w:rsidRPr="00000000" w14:paraId="00000009">
            <w:pPr>
              <w:numPr>
                <w:ilvl w:val="0"/>
                <w:numId w:val="7"/>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CCSS.MATH.CONTENT.7.EE.B.3: </w:t>
            </w:r>
            <w:r w:rsidDel="00000000" w:rsidR="00000000" w:rsidRPr="00000000">
              <w:rPr>
                <w:rFonts w:ascii="Calibri" w:cs="Calibri" w:eastAsia="Calibri" w:hAnsi="Calibri"/>
                <w:sz w:val="24"/>
                <w:szCs w:val="24"/>
                <w:rtl w:val="0"/>
              </w:rPr>
              <w:t xml:space="preserve">Solve multi-step real-life and mathematical problems with rational numbers.</w:t>
            </w:r>
          </w:p>
          <w:p w:rsidR="00000000" w:rsidDel="00000000" w:rsidP="00000000" w:rsidRDefault="00000000" w:rsidRPr="00000000" w14:paraId="0000000A">
            <w:pPr>
              <w:numPr>
                <w:ilvl w:val="0"/>
                <w:numId w:val="7"/>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CCSS.MATH.CONTENT.8.F.B.4: </w:t>
            </w:r>
            <w:r w:rsidDel="00000000" w:rsidR="00000000" w:rsidRPr="00000000">
              <w:rPr>
                <w:rFonts w:ascii="Calibri" w:cs="Calibri" w:eastAsia="Calibri" w:hAnsi="Calibri"/>
                <w:sz w:val="24"/>
                <w:szCs w:val="24"/>
                <w:rtl w:val="0"/>
              </w:rPr>
              <w:t xml:space="preserve">Use functions to model relationships between quantities.</w:t>
            </w:r>
          </w:p>
        </w:tc>
      </w:tr>
      <w:tr>
        <w:trPr>
          <w:cantSplit w:val="0"/>
          <w:trHeight w:val="500" w:hRule="atLeast"/>
          <w:tblHeader w:val="0"/>
        </w:trPr>
        <w:tc>
          <w:tcPr>
            <w:tcBorders>
              <w:top w:color="000000" w:space="0" w:sz="4" w:val="single"/>
              <w:bottom w:color="000000" w:space="0" w:sz="0" w:val="nil"/>
            </w:tcBorders>
          </w:tcPr>
          <w:p w:rsidR="00000000" w:rsidDel="00000000" w:rsidP="00000000" w:rsidRDefault="00000000" w:rsidRPr="00000000" w14:paraId="0000000B">
            <w:pPr>
              <w:spacing w:after="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 Question(s): </w:t>
            </w:r>
          </w:p>
          <w:p w:rsidR="00000000" w:rsidDel="00000000" w:rsidP="00000000" w:rsidRDefault="00000000" w:rsidRPr="00000000" w14:paraId="0000000C">
            <w:pPr>
              <w:spacing w:after="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engineering design principles help optimize track performance for EVs?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 </w:t>
            </w:r>
          </w:p>
          <w:p w:rsidR="00000000" w:rsidDel="00000000" w:rsidP="00000000" w:rsidRDefault="00000000" w:rsidRPr="00000000" w14:paraId="0000000E">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design and analyze a model race track by calculating energy usage based on track features and vehicle speed, using mathematical principles to determine the number of laps an electric vehicle can complete. They will apply engineering design principles to optimize track performance and compare energy efficiency between different types of vehicles.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Teacher Background Information + Common Misconceptions:</w:t>
            </w:r>
            <w:r w:rsidDel="00000000" w:rsidR="00000000" w:rsidRPr="00000000">
              <w:rPr>
                <w:rtl w:val="0"/>
              </w:rPr>
            </w:r>
          </w:p>
          <w:p w:rsidR="00000000" w:rsidDel="00000000" w:rsidP="00000000" w:rsidRDefault="00000000" w:rsidRPr="00000000" w14:paraId="00000010">
            <w:pPr>
              <w:numPr>
                <w:ilvl w:val="0"/>
                <w:numId w:val="5"/>
              </w:numPr>
              <w:ind w:left="720" w:hanging="360"/>
              <w:rPr>
                <w:rFonts w:ascii="Calibri" w:cs="Calibri" w:eastAsia="Calibri" w:hAnsi="Calibri"/>
                <w:sz w:val="24"/>
                <w:szCs w:val="24"/>
                <w:u w:val="none"/>
              </w:rPr>
            </w:pP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1">
            <w:pPr>
              <w:pStyle w:val="Heading3"/>
              <w:spacing w:after="0" w:before="80" w:lineRule="auto"/>
              <w:rPr>
                <w:rFonts w:ascii="Calibri" w:cs="Calibri" w:eastAsia="Calibri" w:hAnsi="Calibri"/>
                <w:b w:val="1"/>
                <w:color w:val="000000"/>
                <w:sz w:val="24"/>
                <w:szCs w:val="24"/>
              </w:rPr>
            </w:pPr>
            <w:bookmarkStart w:colFirst="0" w:colLast="0" w:name="_aj65cx51z9kg" w:id="1"/>
            <w:bookmarkEnd w:id="1"/>
            <w:r w:rsidDel="00000000" w:rsidR="00000000" w:rsidRPr="00000000">
              <w:rPr>
                <w:rFonts w:ascii="Calibri" w:cs="Calibri" w:eastAsia="Calibri" w:hAnsi="Calibri"/>
                <w:b w:val="1"/>
                <w:color w:val="000000"/>
                <w:sz w:val="24"/>
                <w:szCs w:val="24"/>
                <w:rtl w:val="0"/>
              </w:rPr>
              <w:t xml:space="preserve">Materials:</w:t>
            </w:r>
          </w:p>
          <w:p w:rsidR="00000000" w:rsidDel="00000000" w:rsidP="00000000" w:rsidRDefault="00000000" w:rsidRPr="00000000" w14:paraId="00000012">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Printouts of track segments with speed/energy data.</w:t>
            </w:r>
          </w:p>
          <w:p w:rsidR="00000000" w:rsidDel="00000000" w:rsidP="00000000" w:rsidRDefault="00000000" w:rsidRPr="00000000" w14:paraId="00000013">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Rulers or grid paper for measuring track lengths.</w:t>
            </w:r>
          </w:p>
          <w:p w:rsidR="00000000" w:rsidDel="00000000" w:rsidP="00000000" w:rsidRDefault="00000000" w:rsidRPr="00000000" w14:paraId="00000014">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Calculators or spreadsheet software for energy calculations.</w:t>
            </w:r>
          </w:p>
          <w:p w:rsidR="00000000" w:rsidDel="00000000" w:rsidP="00000000" w:rsidRDefault="00000000" w:rsidRPr="00000000" w14:paraId="00000015">
            <w:pPr>
              <w:numPr>
                <w:ilvl w:val="0"/>
                <w:numId w:val="6"/>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Reference sheets with EV specifications (e.g., battery capacity, energy usage rates).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“I can” statements:</w:t>
            </w:r>
          </w:p>
          <w:p w:rsidR="00000000" w:rsidDel="00000000" w:rsidP="00000000" w:rsidRDefault="00000000" w:rsidRPr="00000000" w14:paraId="00000017">
            <w:pPr>
              <w:numPr>
                <w:ilvl w:val="0"/>
                <w:numId w:val="1"/>
              </w:numPr>
              <w:spacing w:after="0" w:afterAutospacing="0"/>
              <w:ind w:left="720" w:hanging="360"/>
            </w:pPr>
            <w:r w:rsidDel="00000000" w:rsidR="00000000" w:rsidRPr="00000000">
              <w:rPr>
                <w:rFonts w:ascii="Calibri" w:cs="Calibri" w:eastAsia="Calibri" w:hAnsi="Calibri"/>
                <w:sz w:val="24"/>
                <w:szCs w:val="24"/>
                <w:rtl w:val="0"/>
              </w:rPr>
              <w:t xml:space="preserve">I can calculate the energy usage of an electric vehicle based on speed.</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Calibri" w:cs="Calibri" w:eastAsia="Calibri" w:hAnsi="Calibri"/>
                <w:sz w:val="24"/>
                <w:szCs w:val="24"/>
                <w:rtl w:val="0"/>
              </w:rPr>
              <w:t xml:space="preserve">I can design a functional race track and analyze its energy efficiency.</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Fonts w:ascii="Calibri" w:cs="Calibri" w:eastAsia="Calibri" w:hAnsi="Calibri"/>
                <w:sz w:val="24"/>
                <w:szCs w:val="24"/>
                <w:rtl w:val="0"/>
              </w:rPr>
              <w:t xml:space="preserve">I can compare energy efficiency between different vehicles.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A">
            <w:pPr>
              <w:widowControl w:val="0"/>
              <w:spacing w:before="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Introduction/Engagement/Motivation</w:t>
            </w:r>
          </w:p>
          <w:p w:rsidR="00000000" w:rsidDel="00000000" w:rsidP="00000000" w:rsidRDefault="00000000" w:rsidRPr="00000000" w14:paraId="0000001B">
            <w:pPr>
              <w:widowControl w:val="0"/>
              <w:numPr>
                <w:ilvl w:val="0"/>
                <w:numId w:val="2"/>
              </w:numPr>
              <w:spacing w:before="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short video of famous race tracks worldwide (e.g., Nürburgring, Monaco, Indianapolis 500). </w:t>
            </w:r>
          </w:p>
          <w:p w:rsidR="00000000" w:rsidDel="00000000" w:rsidP="00000000" w:rsidRDefault="00000000" w:rsidRPr="00000000" w14:paraId="0000001C">
            <w:pPr>
              <w:widowControl w:val="0"/>
              <w:numPr>
                <w:ilvl w:val="1"/>
                <w:numId w:val="2"/>
              </w:numPr>
              <w:spacing w:after="200" w:before="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makes each track unique and how its design affects vehicle performance.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Sequence of Learning Tasks:</w:t>
            </w:r>
          </w:p>
          <w:p w:rsidR="00000000" w:rsidDel="00000000" w:rsidP="00000000" w:rsidRDefault="00000000" w:rsidRPr="00000000" w14:paraId="0000001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Famous Track</w:t>
            </w:r>
          </w:p>
          <w:p w:rsidR="00000000" w:rsidDel="00000000" w:rsidP="00000000" w:rsidRDefault="00000000" w:rsidRPr="00000000" w14:paraId="0000001F">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printouts or slides of famous tracks with key features labeled (e.g., straightaways, curves, elevation changes).</w:t>
            </w:r>
          </w:p>
          <w:p w:rsidR="00000000" w:rsidDel="00000000" w:rsidP="00000000" w:rsidRDefault="00000000" w:rsidRPr="00000000" w14:paraId="00000020">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how each feature affects vehicle speed and energy usage.</w:t>
            </w:r>
          </w:p>
          <w:p w:rsidR="00000000" w:rsidDel="00000000" w:rsidP="00000000" w:rsidRDefault="00000000" w:rsidRPr="00000000" w14:paraId="0000002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Track Design</w:t>
            </w:r>
          </w:p>
          <w:p w:rsidR="00000000" w:rsidDel="00000000" w:rsidP="00000000" w:rsidRDefault="00000000" w:rsidRPr="00000000" w14:paraId="00000022">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Distribute pre-printed track segments (straightaways, curves, etc.) with associated speed limits and energy consumption rates.</w:t>
            </w:r>
          </w:p>
          <w:p w:rsidR="00000000" w:rsidDel="00000000" w:rsidP="00000000" w:rsidRDefault="00000000" w:rsidRPr="00000000" w14:paraId="00000023">
            <w:pPr>
              <w:numPr>
                <w:ilvl w:val="2"/>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Straightaway (100 MPH, 5 kWh/mile), Hairpin Curve (30 MPH, 8 kWh/mile).</w:t>
            </w:r>
          </w:p>
          <w:p w:rsidR="00000000" w:rsidDel="00000000" w:rsidP="00000000" w:rsidRDefault="00000000" w:rsidRPr="00000000" w14:paraId="00000024">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spend time assembling their tracks using the provided segments, ensuring the track is a closed loop.</w:t>
            </w:r>
          </w:p>
          <w:p w:rsidR="00000000" w:rsidDel="00000000" w:rsidP="00000000" w:rsidRDefault="00000000" w:rsidRPr="00000000" w14:paraId="00000025">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Energy Calculation for simple track</w:t>
            </w:r>
          </w:p>
          <w:p w:rsidR="00000000" w:rsidDel="00000000" w:rsidP="00000000" w:rsidRDefault="00000000" w:rsidRPr="00000000" w14:paraId="00000026">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a standard simple track layout, students calculate energy usage for one lap.</w:t>
            </w:r>
          </w:p>
          <w:p w:rsidR="00000000" w:rsidDel="00000000" w:rsidP="00000000" w:rsidRDefault="00000000" w:rsidRPr="00000000" w14:paraId="00000027">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Measure the length of each segment.</w:t>
            </w:r>
          </w:p>
          <w:p w:rsidR="00000000" w:rsidDel="00000000" w:rsidP="00000000" w:rsidRDefault="00000000" w:rsidRPr="00000000" w14:paraId="00000028">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Apply the energy rate for each segment based on the given speeds.</w:t>
            </w:r>
          </w:p>
          <w:p w:rsidR="00000000" w:rsidDel="00000000" w:rsidP="00000000" w:rsidRDefault="00000000" w:rsidRPr="00000000" w14:paraId="00000029">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Sum the energy usage for all segments to find the total energy for one lap.</w:t>
            </w:r>
          </w:p>
          <w:p w:rsidR="00000000" w:rsidDel="00000000" w:rsidP="00000000" w:rsidRDefault="00000000" w:rsidRPr="00000000" w14:paraId="0000002A">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calculation</w:t>
            </w:r>
          </w:p>
          <w:p w:rsidR="00000000" w:rsidDel="00000000" w:rsidP="00000000" w:rsidRDefault="00000000" w:rsidRPr="00000000" w14:paraId="0000002B">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Straightaway: 0.5 miles × 5 kWh/mile = 2.5 kWh</w:t>
            </w:r>
          </w:p>
          <w:p w:rsidR="00000000" w:rsidDel="00000000" w:rsidP="00000000" w:rsidRDefault="00000000" w:rsidRPr="00000000" w14:paraId="0000002C">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Hairpin Curve: 0.25 miles × 8 kWh/mile = 2 kWh</w:t>
            </w:r>
          </w:p>
          <w:p w:rsidR="00000000" w:rsidDel="00000000" w:rsidP="00000000" w:rsidRDefault="00000000" w:rsidRPr="00000000" w14:paraId="0000002D">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Total for one lap: 4.5 kWh</w:t>
            </w:r>
          </w:p>
          <w:p w:rsidR="00000000" w:rsidDel="00000000" w:rsidP="00000000" w:rsidRDefault="00000000" w:rsidRPr="00000000" w14:paraId="0000002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Lap Analysis</w:t>
            </w:r>
          </w:p>
          <w:p w:rsidR="00000000" w:rsidDel="00000000" w:rsidP="00000000" w:rsidRDefault="00000000" w:rsidRPr="00000000" w14:paraId="0000002F">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energy capacity for a standard EV and the Switch vehicle.</w:t>
            </w:r>
          </w:p>
          <w:p w:rsidR="00000000" w:rsidDel="00000000" w:rsidP="00000000" w:rsidRDefault="00000000" w:rsidRPr="00000000" w14:paraId="00000030">
            <w:pPr>
              <w:numPr>
                <w:ilvl w:val="2"/>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Standard EV = 60 kWh, Switch EV = 25 kWh.</w:t>
            </w:r>
          </w:p>
          <w:p w:rsidR="00000000" w:rsidDel="00000000" w:rsidP="00000000" w:rsidRDefault="00000000" w:rsidRPr="00000000" w14:paraId="00000031">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calculate how many laps each vehicle can complete:</w:t>
            </w:r>
          </w:p>
          <w:p w:rsidR="00000000" w:rsidDel="00000000" w:rsidP="00000000" w:rsidRDefault="00000000" w:rsidRPr="00000000" w14:paraId="00000032">
            <w:pPr>
              <w:numPr>
                <w:ilvl w:val="2"/>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EV: 60 kWh ÷ 4.5 kWh = 13 laps</w:t>
            </w:r>
          </w:p>
          <w:p w:rsidR="00000000" w:rsidDel="00000000" w:rsidP="00000000" w:rsidRDefault="00000000" w:rsidRPr="00000000" w14:paraId="00000033">
            <w:pPr>
              <w:numPr>
                <w:ilvl w:val="2"/>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Switch EV: 25 kWh ÷ 4.5 kWh = 5 laps</w:t>
            </w:r>
          </w:p>
          <w:p w:rsidR="00000000" w:rsidDel="00000000" w:rsidP="00000000" w:rsidRDefault="00000000" w:rsidRPr="00000000" w14:paraId="00000034">
            <w:pPr>
              <w:numPr>
                <w:ilvl w:val="0"/>
                <w:numId w:val="3"/>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then calculate how many laps could be performed by a standard EV and the Switch vehicle </w:t>
            </w:r>
            <w:r w:rsidDel="00000000" w:rsidR="00000000" w:rsidRPr="00000000">
              <w:rPr>
                <w:rFonts w:ascii="Calibri" w:cs="Calibri" w:eastAsia="Calibri" w:hAnsi="Calibri"/>
                <w:sz w:val="24"/>
                <w:szCs w:val="24"/>
                <w:u w:val="single"/>
                <w:rtl w:val="0"/>
              </w:rPr>
              <w:t xml:space="preserve">on student</w:t>
            </w:r>
            <w:r w:rsidDel="00000000" w:rsidR="00000000" w:rsidRPr="00000000">
              <w:rPr>
                <w:rFonts w:ascii="Calibri" w:cs="Calibri" w:eastAsia="Calibri" w:hAnsi="Calibri"/>
                <w:sz w:val="24"/>
                <w:szCs w:val="24"/>
                <w:u w:val="single"/>
                <w:rtl w:val="0"/>
              </w:rPr>
              <w:t xml:space="preserve"> created track</w:t>
            </w: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5">
            <w:pPr>
              <w:pStyle w:val="Heading3"/>
              <w:spacing w:before="80" w:lineRule="auto"/>
              <w:rPr>
                <w:rFonts w:ascii="Calibri" w:cs="Calibri" w:eastAsia="Calibri" w:hAnsi="Calibri"/>
                <w:b w:val="1"/>
                <w:color w:val="000000"/>
                <w:sz w:val="24"/>
                <w:szCs w:val="24"/>
              </w:rPr>
            </w:pPr>
            <w:bookmarkStart w:colFirst="0" w:colLast="0" w:name="_hvrcjm9goltd" w:id="2"/>
            <w:bookmarkEnd w:id="2"/>
            <w:r w:rsidDel="00000000" w:rsidR="00000000" w:rsidRPr="00000000">
              <w:rPr>
                <w:rFonts w:ascii="Calibri" w:cs="Calibri" w:eastAsia="Calibri" w:hAnsi="Calibri"/>
                <w:b w:val="1"/>
                <w:color w:val="000000"/>
                <w:sz w:val="24"/>
                <w:szCs w:val="24"/>
                <w:rtl w:val="0"/>
              </w:rPr>
              <w:t xml:space="preserve">Closure/Review/Focus for Next Lesson</w:t>
            </w:r>
          </w:p>
          <w:p w:rsidR="00000000" w:rsidDel="00000000" w:rsidP="00000000" w:rsidRDefault="00000000" w:rsidRPr="00000000" w14:paraId="0000003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Gallery Walk</w:t>
            </w:r>
          </w:p>
          <w:p w:rsidR="00000000" w:rsidDel="00000000" w:rsidP="00000000" w:rsidRDefault="00000000" w:rsidRPr="00000000" w14:paraId="00000037">
            <w:pPr>
              <w:numPr>
                <w:ilvl w:val="1"/>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display their tracks and explain their energy calculations.</w:t>
            </w:r>
          </w:p>
          <w:p w:rsidR="00000000" w:rsidDel="00000000" w:rsidP="00000000" w:rsidRDefault="00000000" w:rsidRPr="00000000" w14:paraId="00000038">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w:t>
            </w:r>
          </w:p>
          <w:p w:rsidR="00000000" w:rsidDel="00000000" w:rsidP="00000000" w:rsidRDefault="00000000" w:rsidRPr="00000000" w14:paraId="00000039">
            <w:pPr>
              <w:numPr>
                <w:ilvl w:val="1"/>
                <w:numId w:val="4"/>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how track design impacts vehicle performance and energy consumption.</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A">
            <w:pPr>
              <w:pStyle w:val="Heading3"/>
              <w:spacing w:after="0" w:before="0" w:lineRule="auto"/>
              <w:rPr>
                <w:rFonts w:ascii="Calibri" w:cs="Calibri" w:eastAsia="Calibri" w:hAnsi="Calibri"/>
                <w:b w:val="1"/>
                <w:color w:val="000000"/>
                <w:sz w:val="24"/>
                <w:szCs w:val="24"/>
              </w:rPr>
            </w:pPr>
            <w:bookmarkStart w:colFirst="0" w:colLast="0" w:name="_hvrcjm9goltd" w:id="2"/>
            <w:bookmarkEnd w:id="2"/>
            <w:r w:rsidDel="00000000" w:rsidR="00000000" w:rsidRPr="00000000">
              <w:rPr>
                <w:rFonts w:ascii="Calibri" w:cs="Calibri" w:eastAsia="Calibri" w:hAnsi="Calibri"/>
                <w:b w:val="1"/>
                <w:color w:val="000000"/>
                <w:sz w:val="24"/>
                <w:szCs w:val="24"/>
                <w:rtl w:val="0"/>
              </w:rPr>
              <w:t xml:space="preserve">Extensions</w:t>
            </w:r>
          </w:p>
          <w:p w:rsidR="00000000" w:rsidDel="00000000" w:rsidP="00000000" w:rsidRDefault="00000000" w:rsidRPr="00000000" w14:paraId="0000003B">
            <w:pPr>
              <w:numPr>
                <w:ilvl w:val="0"/>
                <w:numId w:val="8"/>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calculate laps for a gas-powered vehicle using fuel efficiency data.</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C">
            <w:pPr>
              <w:pStyle w:val="Heading3"/>
              <w:spacing w:after="0" w:before="0" w:lineRule="auto"/>
              <w:rPr>
                <w:rFonts w:ascii="Calibri" w:cs="Calibri" w:eastAsia="Calibri" w:hAnsi="Calibri"/>
                <w:b w:val="1"/>
                <w:color w:val="000000"/>
                <w:sz w:val="24"/>
                <w:szCs w:val="24"/>
              </w:rPr>
            </w:pPr>
            <w:bookmarkStart w:colFirst="0" w:colLast="0" w:name="_nsqpq4al4fik" w:id="3"/>
            <w:bookmarkEnd w:id="3"/>
            <w:r w:rsidDel="00000000" w:rsidR="00000000" w:rsidRPr="00000000">
              <w:rPr>
                <w:rFonts w:ascii="Calibri" w:cs="Calibri" w:eastAsia="Calibri" w:hAnsi="Calibri"/>
                <w:b w:val="1"/>
                <w:color w:val="000000"/>
                <w:sz w:val="24"/>
                <w:szCs w:val="24"/>
                <w:rtl w:val="0"/>
              </w:rPr>
              <w:t xml:space="preserve">*Teacher Resources:</w:t>
            </w:r>
          </w:p>
          <w:p w:rsidR="00000000" w:rsidDel="00000000" w:rsidP="00000000" w:rsidRDefault="00000000" w:rsidRPr="00000000" w14:paraId="0000003D">
            <w:pPr>
              <w:pStyle w:val="Heading3"/>
              <w:spacing w:before="80" w:lineRule="auto"/>
              <w:rPr>
                <w:rFonts w:ascii="Calibri" w:cs="Calibri" w:eastAsia="Calibri" w:hAnsi="Calibri"/>
                <w:b w:val="1"/>
                <w:color w:val="000000"/>
                <w:sz w:val="24"/>
                <w:szCs w:val="24"/>
              </w:rPr>
            </w:pPr>
            <w:bookmarkStart w:colFirst="0" w:colLast="0" w:name="_7c4b18obtd7b" w:id="4"/>
            <w:bookmarkEnd w:id="4"/>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e.ca.gov/be/st/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